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08" w:rsidRDefault="00FC5F08" w:rsidP="00FC5F0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Внимание, энтеровирусная инфекция! Узнай, как не заболеть</w:t>
      </w:r>
      <w:r w:rsidR="00EF3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F3D7B" w:rsidRPr="00FC5F08" w:rsidRDefault="00EF3D7B" w:rsidP="00FC5F0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F08" w:rsidRPr="00FC5F08" w:rsidRDefault="00FC5F08" w:rsidP="00FC5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b/>
          <w:bCs/>
          <w:color w:val="201E18"/>
          <w:sz w:val="26"/>
          <w:szCs w:val="26"/>
          <w:lang w:eastAsia="ru-RU"/>
        </w:rPr>
        <w:t>Энтеровирусные инфекции (ЭВИ)</w:t>
      </w: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 xml:space="preserve"> — это группа острых инфекционных заболеваний, вызываемых </w:t>
      </w:r>
      <w:proofErr w:type="spellStart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энтеровирусами</w:t>
      </w:r>
      <w:proofErr w:type="spellEnd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, характеризующихся многообразием клинических проявлений от легких лихорадочных состояний до тяжелых менингитов.</w:t>
      </w:r>
    </w:p>
    <w:p w:rsidR="00FC5F08" w:rsidRPr="00FC5F08" w:rsidRDefault="00FC5F08" w:rsidP="00FC5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 xml:space="preserve">К возбудителям относятся вирусы рода </w:t>
      </w:r>
      <w:proofErr w:type="spellStart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Enterovirus</w:t>
      </w:r>
      <w:proofErr w:type="spellEnd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:</w:t>
      </w:r>
    </w:p>
    <w:p w:rsidR="00FC5F08" w:rsidRPr="00FC5F08" w:rsidRDefault="00FC5F08" w:rsidP="00EF3D7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proofErr w:type="spellStart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полиовирусы</w:t>
      </w:r>
      <w:proofErr w:type="spellEnd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 xml:space="preserve"> (3 типа) – вызывающие развитие паралитического полиомиелита;</w:t>
      </w:r>
    </w:p>
    <w:p w:rsidR="00FC5F08" w:rsidRPr="00FC5F08" w:rsidRDefault="00FC5F08" w:rsidP="00EF3D7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proofErr w:type="spellStart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эховирусы</w:t>
      </w:r>
      <w:proofErr w:type="spellEnd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 xml:space="preserve"> (31 тип);</w:t>
      </w:r>
    </w:p>
    <w:p w:rsidR="00FC5F08" w:rsidRPr="00FC5F08" w:rsidRDefault="00FC5F08" w:rsidP="00EF3D7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 xml:space="preserve">вирусы </w:t>
      </w:r>
      <w:proofErr w:type="spellStart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Коксаки</w:t>
      </w:r>
      <w:proofErr w:type="spellEnd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 xml:space="preserve"> А (23 типа) и </w:t>
      </w:r>
      <w:proofErr w:type="spellStart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Коксаки</w:t>
      </w:r>
      <w:proofErr w:type="spellEnd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 xml:space="preserve"> В (6 типов);</w:t>
      </w:r>
    </w:p>
    <w:p w:rsidR="00FC5F08" w:rsidRPr="00FC5F08" w:rsidRDefault="00FC5F08" w:rsidP="00EF3D7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 xml:space="preserve">неклассифицированные </w:t>
      </w:r>
      <w:proofErr w:type="spellStart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энтеровирусы</w:t>
      </w:r>
      <w:proofErr w:type="spellEnd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 xml:space="preserve"> (4 типа).</w:t>
      </w:r>
    </w:p>
    <w:p w:rsidR="00FC5F08" w:rsidRPr="00FC5F08" w:rsidRDefault="00FC5F08" w:rsidP="00FC5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 xml:space="preserve">Считается, что паралитический полиомиелит полностью ликвидирован благодаря вакцинации. Причиной огромного количества заболеваний, вызванных </w:t>
      </w:r>
      <w:proofErr w:type="spellStart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энтеровирусами</w:t>
      </w:r>
      <w:proofErr w:type="spellEnd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 xml:space="preserve">, являются </w:t>
      </w:r>
      <w:proofErr w:type="spellStart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эховирусы</w:t>
      </w:r>
      <w:proofErr w:type="spellEnd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 xml:space="preserve"> и вирусы </w:t>
      </w:r>
      <w:proofErr w:type="spellStart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Коксаки</w:t>
      </w:r>
      <w:proofErr w:type="spellEnd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.</w:t>
      </w:r>
    </w:p>
    <w:p w:rsidR="00FC5F08" w:rsidRPr="00FC5F08" w:rsidRDefault="00FC5F08" w:rsidP="00FC5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Энтеровирусы устойчивы во внешней среде и длительное время могут сохраняться в сточных водах, плавательных бассейнах, открытых водоемах, предметах обихода, продуктах питания (молоко, овощи, фрукты). Вирус быстро погибает при прогревании, кипячении, воздействии ультрафиолетового облучения, высушивании, при обработке хлорсодержащими средствами и раствором формальдегида.</w:t>
      </w:r>
    </w:p>
    <w:p w:rsidR="00FC5F08" w:rsidRPr="00FC5F08" w:rsidRDefault="00FC5F08" w:rsidP="00FC5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 xml:space="preserve">ЭВИ характеризуются быстрым распространением заболевания в связи с высокой восприимчивостью населения к энтеровирусным инфекциям. После перенесенного заболевания формируется стойкий иммунитет к определенному типу вируса, который часто бывает перекрестным (то есть сразу к нескольким серотипам </w:t>
      </w:r>
      <w:proofErr w:type="spellStart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энтеровирусов</w:t>
      </w:r>
      <w:proofErr w:type="spellEnd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).</w:t>
      </w:r>
    </w:p>
    <w:p w:rsidR="00FC5F08" w:rsidRPr="00FC5F08" w:rsidRDefault="00FC5F08" w:rsidP="00FC5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b/>
          <w:bCs/>
          <w:color w:val="201E18"/>
          <w:sz w:val="26"/>
          <w:szCs w:val="26"/>
          <w:lang w:eastAsia="ru-RU"/>
        </w:rPr>
        <w:t>Сезонность</w:t>
      </w: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 – летне-осенняя, чаще май – август.</w:t>
      </w:r>
    </w:p>
    <w:p w:rsidR="00FC5F08" w:rsidRPr="00FC5F08" w:rsidRDefault="00FC5F08" w:rsidP="00FC5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bookmarkStart w:id="0" w:name="istochnik-enterovirys"/>
      <w:bookmarkEnd w:id="0"/>
      <w:r w:rsidRPr="00FC5F08">
        <w:rPr>
          <w:rFonts w:ascii="Times New Roman" w:eastAsia="Times New Roman" w:hAnsi="Times New Roman" w:cs="Times New Roman"/>
          <w:b/>
          <w:bCs/>
          <w:color w:val="201E18"/>
          <w:sz w:val="26"/>
          <w:szCs w:val="26"/>
          <w:lang w:eastAsia="ru-RU"/>
        </w:rPr>
        <w:t>Источником инфекции</w:t>
      </w: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 являются больные и вирусоносители, в том числе больные бессимптомной формой.</w:t>
      </w:r>
    </w:p>
    <w:p w:rsidR="00FC5F08" w:rsidRPr="00FC5F08" w:rsidRDefault="00FC5F08" w:rsidP="00FC5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Инкубационный период составляет</w:t>
      </w:r>
      <w:r w:rsidRPr="00FC5F08">
        <w:rPr>
          <w:rFonts w:ascii="Times New Roman" w:eastAsia="Times New Roman" w:hAnsi="Times New Roman" w:cs="Times New Roman"/>
          <w:b/>
          <w:bCs/>
          <w:color w:val="201E18"/>
          <w:sz w:val="26"/>
          <w:szCs w:val="26"/>
          <w:lang w:eastAsia="ru-RU"/>
        </w:rPr>
        <w:t> в среднем от 1 до 10 дней.</w:t>
      </w:r>
    </w:p>
    <w:p w:rsidR="00FC5F08" w:rsidRPr="00EF3D7B" w:rsidRDefault="00FC5F08" w:rsidP="00FC5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Среди заболевших ЭВИ преобладают дети.</w:t>
      </w:r>
    </w:p>
    <w:p w:rsidR="00EF3D7B" w:rsidRDefault="00EF3D7B" w:rsidP="00FC5F08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F08" w:rsidRPr="00FC5F08" w:rsidRDefault="00FC5F08" w:rsidP="00FC5F08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пути передачи ЭВИ:</w:t>
      </w:r>
    </w:p>
    <w:p w:rsidR="00FC5F08" w:rsidRPr="00FC5F08" w:rsidRDefault="00FC5F08" w:rsidP="00FC5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FC5F08">
        <w:rPr>
          <w:rFonts w:ascii="Times New Roman" w:eastAsia="Times New Roman" w:hAnsi="Times New Roman" w:cs="Times New Roman"/>
          <w:noProof/>
          <w:color w:val="201E18"/>
          <w:sz w:val="24"/>
          <w:szCs w:val="24"/>
          <w:lang w:eastAsia="ru-RU"/>
        </w:rPr>
        <w:drawing>
          <wp:inline distT="0" distB="0" distL="0" distR="0">
            <wp:extent cx="4572000" cy="2533650"/>
            <wp:effectExtent l="0" t="0" r="0" b="0"/>
            <wp:docPr id="1" name="Рисунок 1" descr="enteroviru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erovirus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F08" w:rsidRPr="00FC5F08" w:rsidRDefault="00FC5F08" w:rsidP="00FC5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bookmarkStart w:id="1" w:name="simptomy-enterovirys"/>
      <w:bookmarkEnd w:id="1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Особенность энтеровирусных инфекций – разнообразие клинических форм, то есть даже в пределах одной вспышки могут регистрироваться совершенно разные симптомы болезни, но </w:t>
      </w:r>
      <w:r w:rsidRPr="00FC5F08">
        <w:rPr>
          <w:rFonts w:ascii="Times New Roman" w:eastAsia="Times New Roman" w:hAnsi="Times New Roman" w:cs="Times New Roman"/>
          <w:b/>
          <w:bCs/>
          <w:color w:val="201E18"/>
          <w:sz w:val="26"/>
          <w:szCs w:val="26"/>
          <w:lang w:eastAsia="ru-RU"/>
        </w:rPr>
        <w:t>в большинстве случаев присутствуют:</w:t>
      </w:r>
    </w:p>
    <w:p w:rsidR="00FC5F08" w:rsidRDefault="00FC5F08" w:rsidP="00FC5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FC5F08">
        <w:rPr>
          <w:rFonts w:ascii="Times New Roman" w:eastAsia="Times New Roman" w:hAnsi="Times New Roman" w:cs="Times New Roman"/>
          <w:noProof/>
          <w:color w:val="201E18"/>
          <w:sz w:val="24"/>
          <w:szCs w:val="24"/>
          <w:lang w:eastAsia="ru-RU"/>
        </w:rPr>
        <w:lastRenderedPageBreak/>
        <w:drawing>
          <wp:inline distT="0" distB="0" distL="0" distR="0">
            <wp:extent cx="4572001" cy="2533650"/>
            <wp:effectExtent l="0" t="0" r="0" b="0"/>
            <wp:docPr id="2" name="Рисунок 2" descr="enterovirus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erovirus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708" cy="2549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5CC" w:rsidRDefault="004D35CC" w:rsidP="00FC5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</w:p>
    <w:p w:rsidR="00FC5F08" w:rsidRPr="00FC5F08" w:rsidRDefault="00FC5F08" w:rsidP="00451BC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 первых признаках инфекционного заболевания необходимо немедленно обратиться за медицинской помощью!</w:t>
      </w:r>
    </w:p>
    <w:p w:rsidR="00FC5F08" w:rsidRPr="00EF3D7B" w:rsidRDefault="00FC5F08" w:rsidP="00FC5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</w:p>
    <w:p w:rsidR="00FC5F08" w:rsidRPr="00FC5F08" w:rsidRDefault="00FC5F08" w:rsidP="00FC5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Среди множества клинических форм ЭВИ можно выделить две большие группы:</w:t>
      </w:r>
    </w:p>
    <w:p w:rsidR="00FC5F08" w:rsidRPr="00FC5F08" w:rsidRDefault="00FC5F08" w:rsidP="00FC5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b/>
          <w:bCs/>
          <w:color w:val="201E18"/>
          <w:sz w:val="26"/>
          <w:szCs w:val="26"/>
          <w:lang w:eastAsia="ru-RU"/>
        </w:rPr>
        <w:t>Типичные формы:</w:t>
      </w:r>
    </w:p>
    <w:p w:rsidR="00FC5F08" w:rsidRPr="00FC5F08" w:rsidRDefault="00FC5F08" w:rsidP="00EF3D7B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Герпетическая ангина.</w:t>
      </w:r>
    </w:p>
    <w:p w:rsidR="00FC5F08" w:rsidRPr="00FC5F08" w:rsidRDefault="00FC5F08" w:rsidP="00EF3D7B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Энтеровирусная экзантема (</w:t>
      </w:r>
      <w:r w:rsidRPr="00FC5F08">
        <w:rPr>
          <w:rFonts w:ascii="Times New Roman" w:eastAsia="Times New Roman" w:hAnsi="Times New Roman" w:cs="Times New Roman"/>
          <w:sz w:val="26"/>
          <w:szCs w:val="26"/>
          <w:lang w:eastAsia="ru-RU"/>
        </w:rPr>
        <w:t>сыпь, </w:t>
      </w:r>
      <w:hyperlink r:id="rId7" w:tgtFrame="_blank" w:history="1">
        <w:r w:rsidRPr="00FC5F08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синдром рука-нога-рот</w:t>
        </w:r>
      </w:hyperlink>
      <w:r w:rsidRPr="00FC5F0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FC5F08" w:rsidRPr="00FC5F08" w:rsidRDefault="00FC5F08" w:rsidP="00EF3D7B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Серозный менингит.</w:t>
      </w:r>
    </w:p>
    <w:p w:rsidR="00FC5F08" w:rsidRPr="00FC5F08" w:rsidRDefault="00FC5F08" w:rsidP="00EF3D7B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Эпидемическая миалгия.</w:t>
      </w:r>
    </w:p>
    <w:p w:rsidR="00FC5F08" w:rsidRPr="00FC5F08" w:rsidRDefault="00FC5F08" w:rsidP="00FC5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b/>
          <w:bCs/>
          <w:color w:val="201E18"/>
          <w:sz w:val="26"/>
          <w:szCs w:val="26"/>
          <w:lang w:eastAsia="ru-RU"/>
        </w:rPr>
        <w:t>Атипичные формы </w:t>
      </w: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(необычные и редко встречаемые):</w:t>
      </w:r>
    </w:p>
    <w:p w:rsidR="00FC5F08" w:rsidRPr="00FC5F08" w:rsidRDefault="00FC5F08" w:rsidP="00EF3D7B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Малая болезнь (3х дневная лихорадка).</w:t>
      </w:r>
    </w:p>
    <w:p w:rsidR="00FC5F08" w:rsidRPr="00FC5F08" w:rsidRDefault="00FC5F08" w:rsidP="00EF3D7B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Респираторная (катаральная) форма.</w:t>
      </w:r>
    </w:p>
    <w:p w:rsidR="00FC5F08" w:rsidRPr="00FC5F08" w:rsidRDefault="00FC5F08" w:rsidP="00EF3D7B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Энтеровирусная диарея.</w:t>
      </w:r>
    </w:p>
    <w:p w:rsidR="00FC5F08" w:rsidRPr="00FC5F08" w:rsidRDefault="00FC5F08" w:rsidP="00EF3D7B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proofErr w:type="spellStart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Энцефалитическая</w:t>
      </w:r>
      <w:proofErr w:type="spellEnd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 xml:space="preserve"> форма.</w:t>
      </w:r>
    </w:p>
    <w:p w:rsidR="00FC5F08" w:rsidRPr="00FC5F08" w:rsidRDefault="00FC5F08" w:rsidP="00EF3D7B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proofErr w:type="spellStart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Полиомиелитоподобная</w:t>
      </w:r>
      <w:proofErr w:type="spellEnd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 xml:space="preserve"> (спинальная) форма.</w:t>
      </w:r>
    </w:p>
    <w:p w:rsidR="00FC5F08" w:rsidRPr="00FC5F08" w:rsidRDefault="00FC5F08" w:rsidP="00EF3D7B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proofErr w:type="spellStart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Энцефаломиокардит</w:t>
      </w:r>
      <w:proofErr w:type="spellEnd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 xml:space="preserve"> новорожденных.</w:t>
      </w:r>
    </w:p>
    <w:p w:rsidR="00FC5F08" w:rsidRPr="00FC5F08" w:rsidRDefault="00FC5F08" w:rsidP="00EF3D7B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 xml:space="preserve">Эпидемический геморрагический </w:t>
      </w:r>
      <w:r w:rsidR="004F258D">
        <w:rPr>
          <w:rStyle w:val="change"/>
          <w:rFonts w:ascii="Yandex Sans Text" w:hAnsi="Yandex Sans Text"/>
          <w:shd w:val="clear" w:color="auto" w:fill="FFFFFF"/>
        </w:rPr>
        <w:t>конъюнктивит</w:t>
      </w:r>
      <w:r w:rsidR="004F258D">
        <w:rPr>
          <w:rFonts w:ascii="Yandex Sans Text" w:hAnsi="Yandex Sans Text"/>
          <w:color w:val="000000"/>
          <w:shd w:val="clear" w:color="auto" w:fill="FFFFFF"/>
        </w:rPr>
        <w:t>.</w:t>
      </w:r>
    </w:p>
    <w:p w:rsidR="00FC5F08" w:rsidRPr="00FC5F08" w:rsidRDefault="00FC5F08" w:rsidP="00EF3D7B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proofErr w:type="spellStart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Увеит</w:t>
      </w:r>
      <w:proofErr w:type="spellEnd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.</w:t>
      </w:r>
    </w:p>
    <w:p w:rsidR="00FC5F08" w:rsidRPr="00FC5F08" w:rsidRDefault="00FC5F08" w:rsidP="00EF3D7B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Нефрит.</w:t>
      </w:r>
    </w:p>
    <w:p w:rsidR="00FC5F08" w:rsidRPr="00FC5F08" w:rsidRDefault="00FC5F08" w:rsidP="00EF3D7B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Панкреатит.</w:t>
      </w:r>
    </w:p>
    <w:p w:rsidR="00EF3D7B" w:rsidRDefault="00FC5F08" w:rsidP="00B164A3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Инаппарантная форма (субклиническая, бессимптомная).</w:t>
      </w:r>
    </w:p>
    <w:p w:rsidR="00A6285D" w:rsidRDefault="00A6285D" w:rsidP="00451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</w:p>
    <w:p w:rsidR="00FC5F08" w:rsidRPr="00FC5F08" w:rsidRDefault="00FC5F08" w:rsidP="00451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 xml:space="preserve">Чаще всего ЭВИ протекают в легкой и </w:t>
      </w:r>
      <w:r w:rsidR="00451BC4" w:rsidRPr="00EF3D7B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среднетяжелых</w:t>
      </w: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 xml:space="preserve"> формах, но, так как существует риск развития опасных осложнений, заниматься самолечением нельзя.</w:t>
      </w:r>
    </w:p>
    <w:p w:rsidR="00FC5F08" w:rsidRPr="00FC5F08" w:rsidRDefault="00FC5F08" w:rsidP="003F5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Одно из опасных осложнений – отек головного мозга с опасностью синдрома вклинения (остановка сердечной и легочной деятельности). Данное осложнение возможно при тяжелых формах инфекций, а также при позднем обращении за медицинской помощью.</w:t>
      </w:r>
    </w:p>
    <w:p w:rsidR="00FC5F08" w:rsidRPr="00FC5F08" w:rsidRDefault="00FC5F08" w:rsidP="003F5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 xml:space="preserve">Из других осложнений – развитие «ложного крупа» при респираторной форме у детей раннего возраста, а также присоединение вторичной бактериальной инфекции с развитием пневмонии и других бактериальных очагов. В редких случаях геморрагического </w:t>
      </w:r>
      <w:proofErr w:type="spellStart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кератоконъюктивита</w:t>
      </w:r>
      <w:proofErr w:type="spellEnd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 xml:space="preserve"> и </w:t>
      </w:r>
      <w:proofErr w:type="spellStart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увеита</w:t>
      </w:r>
      <w:proofErr w:type="spellEnd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 xml:space="preserve"> возможно развитие катаракты и слепоты.</w:t>
      </w:r>
    </w:p>
    <w:p w:rsidR="00FC5F08" w:rsidRPr="00FC5F08" w:rsidRDefault="00FC5F08" w:rsidP="003F5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bookmarkStart w:id="2" w:name="diagnostika-enterovirys"/>
      <w:bookmarkEnd w:id="2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lastRenderedPageBreak/>
        <w:t>Диагностика, в силу размытости симптомов, затруднена.  </w:t>
      </w:r>
      <w:r w:rsidRPr="00FC5F08">
        <w:rPr>
          <w:rFonts w:ascii="Times New Roman" w:eastAsia="Times New Roman" w:hAnsi="Times New Roman" w:cs="Times New Roman"/>
          <w:b/>
          <w:bCs/>
          <w:color w:val="201E18"/>
          <w:sz w:val="26"/>
          <w:szCs w:val="26"/>
          <w:lang w:eastAsia="ru-RU"/>
        </w:rPr>
        <w:t>Точно ответить на вопрос, есть ли у заболевшего энтеровирусная инфекция и какой именно вирус поразил его, помогут только лабораторные исследования:</w:t>
      </w:r>
    </w:p>
    <w:p w:rsidR="00FC5F08" w:rsidRPr="00FC5F08" w:rsidRDefault="00FC5F08" w:rsidP="00012C05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серологический анализ крови;</w:t>
      </w:r>
    </w:p>
    <w:p w:rsidR="00FC5F08" w:rsidRPr="00FC5F08" w:rsidRDefault="00FC5F08" w:rsidP="00012C05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вирусологическое исследование крови и кала;</w:t>
      </w:r>
    </w:p>
    <w:p w:rsidR="00FC5F08" w:rsidRPr="00FC5F08" w:rsidRDefault="00FC5F08" w:rsidP="00012C05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 xml:space="preserve">молекулярно-биологический метод выделения </w:t>
      </w:r>
      <w:proofErr w:type="spellStart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энтеровирусов</w:t>
      </w:r>
      <w:proofErr w:type="spellEnd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 xml:space="preserve"> из лабораторного образца.</w:t>
      </w:r>
    </w:p>
    <w:p w:rsidR="00FC5F08" w:rsidRPr="00FC5F08" w:rsidRDefault="00FC5F08" w:rsidP="003F5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В большинстве случаев энтеровирусная инфекция протекает без осложнений и не требует какого-либо специфического лечения. Основой является симптоматическое и поддерживающее лечение.</w:t>
      </w:r>
    </w:p>
    <w:p w:rsidR="00FC5F08" w:rsidRPr="00FC5F08" w:rsidRDefault="00FC5F08" w:rsidP="003F5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Самолечением при энтеровирусной инфекции заниматься нежелательно. Заболевание требует врачебного наблюдения. </w:t>
      </w:r>
      <w:r w:rsidRPr="00FC5F08">
        <w:rPr>
          <w:rFonts w:ascii="Times New Roman" w:eastAsia="Times New Roman" w:hAnsi="Times New Roman" w:cs="Times New Roman"/>
          <w:b/>
          <w:bCs/>
          <w:color w:val="201E18"/>
          <w:sz w:val="26"/>
          <w:szCs w:val="26"/>
          <w:lang w:eastAsia="ru-RU"/>
        </w:rPr>
        <w:t>Только доктор может оценить состояние больного и определить необходимую тактику лечения!</w:t>
      </w:r>
    </w:p>
    <w:p w:rsidR="00EF3D7B" w:rsidRPr="00EF3D7B" w:rsidRDefault="00FC5F08" w:rsidP="00EF3D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Диспансерное наблюдение устанавливается индивидуально. В среднем срок выздоровления при инфекции длится от 1 до 3-х месяцев. В этот период переболевшему нужно не переохлаждаться, соблюдать лечебную диету без излишеств, пить витамины, восстанавливать иммунитет.</w:t>
      </w:r>
      <w:bookmarkStart w:id="3" w:name="profilaktika-enterovirys"/>
      <w:bookmarkEnd w:id="3"/>
    </w:p>
    <w:p w:rsidR="00FC5F08" w:rsidRPr="00FC5F08" w:rsidRDefault="00FC5F08" w:rsidP="00EF3D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b/>
          <w:color w:val="201E18"/>
          <w:sz w:val="26"/>
          <w:szCs w:val="26"/>
          <w:lang w:eastAsia="ru-RU"/>
        </w:rPr>
        <w:t xml:space="preserve">Профилактика </w:t>
      </w: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 xml:space="preserve">энтеровирусных инфекций сводится к мероприятиям в очаге энтеровирусной инфекции. Больного изолируют либо на дому, либо в инфекционном стационаре/отделении. Контактных наблюдают </w:t>
      </w:r>
      <w:r w:rsidR="00EF3D7B" w:rsidRPr="00EF3D7B">
        <w:rPr>
          <w:rFonts w:ascii="Times New Roman" w:hAnsi="Times New Roman" w:cs="Times New Roman"/>
          <w:sz w:val="26"/>
          <w:szCs w:val="26"/>
        </w:rPr>
        <w:t xml:space="preserve">10 календарных дней - при регистрации легких форм ЭВИ, 20 календарных дней - при регистрации форм ЭВИ с поражением нервной системы. </w:t>
      </w: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Вакцинации при данной инфекции нет, за исключением вируса полиомиелита.</w:t>
      </w:r>
    </w:p>
    <w:p w:rsidR="00FC5F08" w:rsidRPr="00FC5F08" w:rsidRDefault="00FC5F08" w:rsidP="00EF3D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Для предупреждения распространения вирусной инфекции больной человек должен пользоваться личной посудой, полотенцем, часто мыть руки, помещение с больным должно часто проветриваться и должна производиться ежедневная влажная уборка.</w:t>
      </w:r>
    </w:p>
    <w:p w:rsidR="00EF3D7B" w:rsidRPr="00EF3D7B" w:rsidRDefault="00EF3D7B" w:rsidP="00EF3D7B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3D7B" w:rsidRPr="00EF3D7B" w:rsidRDefault="00FC5F08" w:rsidP="00012C05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Чтобы избежать заражения энтеровирусной инфекцией, необходимо:</w:t>
      </w:r>
    </w:p>
    <w:p w:rsidR="00DF1F18" w:rsidRDefault="00FC5F08" w:rsidP="00EF3D7B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FC5F08">
        <w:rPr>
          <w:rFonts w:ascii="Times New Roman" w:eastAsia="Times New Roman" w:hAnsi="Times New Roman" w:cs="Times New Roman"/>
          <w:noProof/>
          <w:color w:val="201E18"/>
          <w:sz w:val="24"/>
          <w:szCs w:val="24"/>
          <w:lang w:eastAsia="ru-RU"/>
        </w:rPr>
        <w:drawing>
          <wp:inline distT="0" distB="0" distL="0" distR="0">
            <wp:extent cx="4543425" cy="3786188"/>
            <wp:effectExtent l="0" t="0" r="0" b="0"/>
            <wp:docPr id="4" name="Рисунок 4" descr="enterovirus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terovirus-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100" cy="379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5CC" w:rsidRDefault="004D35CC" w:rsidP="00FC5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754E0F">
        <w:rPr>
          <w:rFonts w:ascii="Times New Roman" w:eastAsia="Times New Roman" w:hAnsi="Times New Roman" w:cs="Times New Roman"/>
          <w:noProof/>
          <w:color w:val="4D4D4D"/>
          <w:sz w:val="24"/>
          <w:szCs w:val="24"/>
          <w:lang w:eastAsia="ru-RU"/>
        </w:rPr>
        <w:lastRenderedPageBreak/>
        <w:drawing>
          <wp:inline distT="0" distB="0" distL="0" distR="0">
            <wp:extent cx="5314950" cy="4824730"/>
            <wp:effectExtent l="0" t="0" r="0" b="0"/>
            <wp:docPr id="6" name="Рисунок 6" descr="https://fbuz-74.ru/about/img/%D1%8D%D0%BD%D1%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uz-74.ru/about/img/%D1%8D%D0%BD%D1%8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288" cy="484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p w:rsidR="00451BC4" w:rsidRDefault="00451BC4" w:rsidP="00FC5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</w:p>
    <w:p w:rsidR="00451BC4" w:rsidRDefault="00451BC4" w:rsidP="00FC5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</w:p>
    <w:p w:rsidR="00451BC4" w:rsidRDefault="00EF3D7B" w:rsidP="00FC5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754E0F">
        <w:rPr>
          <w:rFonts w:ascii="Times New Roman" w:eastAsia="Times New Roman" w:hAnsi="Times New Roman" w:cs="Times New Roman"/>
          <w:noProof/>
          <w:color w:val="4D4D4D"/>
          <w:sz w:val="24"/>
          <w:szCs w:val="24"/>
          <w:lang w:eastAsia="ru-RU"/>
        </w:rPr>
        <w:drawing>
          <wp:inline distT="0" distB="0" distL="0" distR="0">
            <wp:extent cx="6353175" cy="2853049"/>
            <wp:effectExtent l="0" t="0" r="0" b="0"/>
            <wp:docPr id="8" name="Рисунок 8" descr="https://fbuz-74.ru/about/img/%D1%8D%D0%BD%D1%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buz-74.ru/about/img/%D1%8D%D0%BD%D1%82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380" cy="287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BC4" w:rsidRDefault="00451BC4" w:rsidP="00FC5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</w:p>
    <w:p w:rsidR="00DF1F18" w:rsidRDefault="00DF1F18" w:rsidP="00FC5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</w:p>
    <w:p w:rsidR="00DF1F18" w:rsidRPr="004F258D" w:rsidRDefault="004F258D" w:rsidP="00DF1F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4F258D">
        <w:rPr>
          <w:rFonts w:ascii="Yandex Sans Text" w:hAnsi="Yandex Sans Text"/>
          <w:color w:val="000000"/>
          <w:sz w:val="26"/>
          <w:szCs w:val="26"/>
          <w:shd w:val="clear" w:color="auto" w:fill="FFFFFF"/>
        </w:rPr>
        <w:t xml:space="preserve">Материал подготовлен на основанииоткрытых </w:t>
      </w:r>
      <w:r w:rsidRPr="004F258D">
        <w:rPr>
          <w:rStyle w:val="change"/>
          <w:rFonts w:ascii="Yandex Sans Text" w:hAnsi="Yandex Sans Text"/>
          <w:sz w:val="26"/>
          <w:szCs w:val="26"/>
          <w:shd w:val="clear" w:color="auto" w:fill="FFFFFF"/>
        </w:rPr>
        <w:t>интернет-</w:t>
      </w:r>
      <w:r w:rsidRPr="004F258D">
        <w:rPr>
          <w:rFonts w:ascii="Yandex Sans Text" w:hAnsi="Yandex Sans Text"/>
          <w:color w:val="000000"/>
          <w:sz w:val="26"/>
          <w:szCs w:val="26"/>
          <w:shd w:val="clear" w:color="auto" w:fill="FFFFFF"/>
        </w:rPr>
        <w:t>источников.</w:t>
      </w:r>
    </w:p>
    <w:sectPr w:rsidR="00DF1F18" w:rsidRPr="004F258D" w:rsidSect="00DF1F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 San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6F54"/>
    <w:multiLevelType w:val="multilevel"/>
    <w:tmpl w:val="951CCA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C617B"/>
    <w:multiLevelType w:val="multilevel"/>
    <w:tmpl w:val="FE6866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F2EF7"/>
    <w:multiLevelType w:val="multilevel"/>
    <w:tmpl w:val="125C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77CDF"/>
    <w:multiLevelType w:val="multilevel"/>
    <w:tmpl w:val="B81A60F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5727B7"/>
    <w:multiLevelType w:val="multilevel"/>
    <w:tmpl w:val="97DC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932510"/>
    <w:multiLevelType w:val="multilevel"/>
    <w:tmpl w:val="FDCC2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71779E"/>
    <w:multiLevelType w:val="multilevel"/>
    <w:tmpl w:val="9412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6C1CC4"/>
    <w:multiLevelType w:val="multilevel"/>
    <w:tmpl w:val="8BC0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894208A"/>
    <w:multiLevelType w:val="multilevel"/>
    <w:tmpl w:val="1500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2D0721"/>
    <w:multiLevelType w:val="multilevel"/>
    <w:tmpl w:val="8034B1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9D42CF6"/>
    <w:multiLevelType w:val="multilevel"/>
    <w:tmpl w:val="500688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5452562"/>
    <w:multiLevelType w:val="multilevel"/>
    <w:tmpl w:val="B7385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1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1B1D"/>
    <w:rsid w:val="00012C05"/>
    <w:rsid w:val="00251C3B"/>
    <w:rsid w:val="002F1E89"/>
    <w:rsid w:val="003F5145"/>
    <w:rsid w:val="00416C36"/>
    <w:rsid w:val="00451BC4"/>
    <w:rsid w:val="004D35CC"/>
    <w:rsid w:val="004F258D"/>
    <w:rsid w:val="007927E2"/>
    <w:rsid w:val="00903379"/>
    <w:rsid w:val="00A6285D"/>
    <w:rsid w:val="00AB01B9"/>
    <w:rsid w:val="00C42618"/>
    <w:rsid w:val="00DF1F18"/>
    <w:rsid w:val="00E8624A"/>
    <w:rsid w:val="00E91B1D"/>
    <w:rsid w:val="00EF3D7B"/>
    <w:rsid w:val="00FC5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C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hange">
    <w:name w:val="change"/>
    <w:basedOn w:val="a0"/>
    <w:rsid w:val="004F258D"/>
  </w:style>
  <w:style w:type="paragraph" w:styleId="a3">
    <w:name w:val="Balloon Text"/>
    <w:basedOn w:val="a"/>
    <w:link w:val="a4"/>
    <w:uiPriority w:val="99"/>
    <w:semiHidden/>
    <w:unhideWhenUsed/>
    <w:rsid w:val="00C42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6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1056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medicalj.ru/diseases/infectious/1052-sindrom-ruka-noga-ro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Ташла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</cp:lastModifiedBy>
  <cp:revision>2</cp:revision>
  <dcterms:created xsi:type="dcterms:W3CDTF">2024-12-25T08:14:00Z</dcterms:created>
  <dcterms:modified xsi:type="dcterms:W3CDTF">2024-12-25T08:14:00Z</dcterms:modified>
</cp:coreProperties>
</file>